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C78C9F" w14:textId="77777777" w:rsidR="00CB5D79" w:rsidRDefault="00000000">
      <w:pPr>
        <w:spacing w:before="240" w:after="240"/>
        <w:rPr>
          <w:rFonts w:ascii="Tahoma" w:eastAsia="Tahoma" w:hAnsi="Tahoma" w:cs="Tahoma"/>
          <w:b/>
          <w:sz w:val="20"/>
          <w:szCs w:val="20"/>
        </w:rPr>
      </w:pPr>
      <w:r>
        <w:rPr>
          <w:rFonts w:ascii="Tahoma" w:eastAsia="Tahoma" w:hAnsi="Tahoma" w:cs="Tahoma"/>
          <w:b/>
          <w:sz w:val="20"/>
          <w:szCs w:val="20"/>
        </w:rPr>
        <w:t>For Immediate Release</w:t>
      </w:r>
    </w:p>
    <w:p w14:paraId="576AA147" w14:textId="77777777" w:rsidR="00CB5D79" w:rsidRDefault="00000000">
      <w:pPr>
        <w:spacing w:before="240" w:after="240"/>
        <w:jc w:val="center"/>
        <w:rPr>
          <w:rFonts w:ascii="Tahoma" w:eastAsia="Tahoma" w:hAnsi="Tahoma" w:cs="Tahoma"/>
          <w:b/>
          <w:sz w:val="20"/>
          <w:szCs w:val="20"/>
        </w:rPr>
      </w:pPr>
      <w:r>
        <w:rPr>
          <w:rFonts w:ascii="Tahoma" w:eastAsia="Tahoma" w:hAnsi="Tahoma" w:cs="Tahoma"/>
          <w:b/>
          <w:sz w:val="20"/>
          <w:szCs w:val="20"/>
        </w:rPr>
        <w:t>Bakti Barito Foundation and STiR Education Collaborate to Elevate Teacher Training and Learning Outcomes in Garut Regency</w:t>
      </w:r>
    </w:p>
    <w:p w14:paraId="30BA01C0" w14:textId="5284BECD" w:rsidR="00CB5D79" w:rsidRDefault="00000000">
      <w:pPr>
        <w:spacing w:before="240" w:after="240"/>
        <w:jc w:val="both"/>
        <w:rPr>
          <w:rFonts w:ascii="Tahoma" w:eastAsia="Tahoma" w:hAnsi="Tahoma" w:cs="Tahoma"/>
          <w:sz w:val="20"/>
          <w:szCs w:val="20"/>
        </w:rPr>
      </w:pPr>
      <w:r>
        <w:rPr>
          <w:rFonts w:ascii="Tahoma" w:eastAsia="Tahoma" w:hAnsi="Tahoma" w:cs="Tahoma"/>
          <w:b/>
          <w:sz w:val="20"/>
          <w:szCs w:val="20"/>
        </w:rPr>
        <w:t>Jakarta, 1</w:t>
      </w:r>
      <w:r w:rsidR="009170B0">
        <w:rPr>
          <w:rFonts w:ascii="Tahoma" w:eastAsia="Tahoma" w:hAnsi="Tahoma" w:cs="Tahoma"/>
          <w:b/>
          <w:sz w:val="20"/>
          <w:szCs w:val="20"/>
        </w:rPr>
        <w:t>8</w:t>
      </w:r>
      <w:r>
        <w:rPr>
          <w:rFonts w:ascii="Tahoma" w:eastAsia="Tahoma" w:hAnsi="Tahoma" w:cs="Tahoma"/>
          <w:b/>
          <w:sz w:val="20"/>
          <w:szCs w:val="20"/>
        </w:rPr>
        <w:t xml:space="preserve"> October 2024 – </w:t>
      </w:r>
      <w:r>
        <w:rPr>
          <w:rFonts w:ascii="Tahoma" w:eastAsia="Tahoma" w:hAnsi="Tahoma" w:cs="Tahoma"/>
          <w:sz w:val="20"/>
          <w:szCs w:val="20"/>
        </w:rPr>
        <w:t>Bakti Barito Foundation and STiR Education announced a significant expansion of their teacher training programme to Garut Regency, aiming to enhance educational outcomes by fostering intrinsic motivation among educators and school leaders. This collaboration comes after a Memorandum of Understanding (MoU) was signed between the Garut Department of Education and Bakti Barito Foundation.</w:t>
      </w:r>
    </w:p>
    <w:p w14:paraId="6AE1FE3C" w14:textId="77777777" w:rsidR="00CB5D79" w:rsidRDefault="00000000">
      <w:pPr>
        <w:spacing w:before="240" w:after="240"/>
        <w:jc w:val="both"/>
        <w:rPr>
          <w:rFonts w:ascii="Tahoma" w:eastAsia="Tahoma" w:hAnsi="Tahoma" w:cs="Tahoma"/>
          <w:sz w:val="20"/>
          <w:szCs w:val="20"/>
        </w:rPr>
      </w:pPr>
      <w:r>
        <w:rPr>
          <w:rFonts w:ascii="Tahoma" w:eastAsia="Tahoma" w:hAnsi="Tahoma" w:cs="Tahoma"/>
          <w:sz w:val="20"/>
          <w:szCs w:val="20"/>
        </w:rPr>
        <w:t xml:space="preserve">The programme will empower teachers, school principals, and supervisors across primary schools (SD) throughout the regency. A key focus is on strengthening instructional leadership among school supervisors and principals, helping to build sustainable professional learning communities for teachers, locally known as </w:t>
      </w:r>
      <w:r>
        <w:rPr>
          <w:rFonts w:ascii="Tahoma" w:eastAsia="Tahoma" w:hAnsi="Tahoma" w:cs="Tahoma"/>
          <w:i/>
          <w:sz w:val="20"/>
          <w:szCs w:val="20"/>
        </w:rPr>
        <w:t>Komunitas Belajar</w:t>
      </w:r>
      <w:r>
        <w:rPr>
          <w:rFonts w:ascii="Tahoma" w:eastAsia="Tahoma" w:hAnsi="Tahoma" w:cs="Tahoma"/>
          <w:sz w:val="20"/>
          <w:szCs w:val="20"/>
        </w:rPr>
        <w:t>.</w:t>
      </w:r>
    </w:p>
    <w:p w14:paraId="7AE33BAE" w14:textId="77777777" w:rsidR="00CB5D79" w:rsidRDefault="00000000">
      <w:pPr>
        <w:spacing w:before="240" w:after="240"/>
        <w:jc w:val="both"/>
        <w:rPr>
          <w:rFonts w:ascii="Tahoma" w:eastAsia="Tahoma" w:hAnsi="Tahoma" w:cs="Tahoma"/>
          <w:sz w:val="20"/>
          <w:szCs w:val="20"/>
        </w:rPr>
      </w:pPr>
      <w:r>
        <w:rPr>
          <w:rFonts w:ascii="Tahoma" w:eastAsia="Tahoma" w:hAnsi="Tahoma" w:cs="Tahoma"/>
          <w:sz w:val="20"/>
          <w:szCs w:val="20"/>
        </w:rPr>
        <w:t xml:space="preserve">STiR Education’s unique approach is designed to ignite a passion for teaching and learning, which in turn will improve student learning outcomes and elevate the overall quality of education in the region. This expansion aligns with the implementation of the </w:t>
      </w:r>
      <w:r>
        <w:rPr>
          <w:rFonts w:ascii="Tahoma" w:eastAsia="Tahoma" w:hAnsi="Tahoma" w:cs="Tahoma"/>
          <w:i/>
          <w:sz w:val="20"/>
          <w:szCs w:val="20"/>
        </w:rPr>
        <w:t>Kurikulum Merdeka</w:t>
      </w:r>
      <w:r>
        <w:rPr>
          <w:rFonts w:ascii="Tahoma" w:eastAsia="Tahoma" w:hAnsi="Tahoma" w:cs="Tahoma"/>
          <w:sz w:val="20"/>
          <w:szCs w:val="20"/>
        </w:rPr>
        <w:t xml:space="preserve"> (Emancipated Curriculum), Indonesia’s national curriculum formally adopted in March 2024. By providing school supervisors and principals with critical classroom-based support, the programme will play a vital role in ensuring the curriculum’s success.</w:t>
      </w:r>
    </w:p>
    <w:p w14:paraId="7A757406" w14:textId="77777777" w:rsidR="00CB5D79" w:rsidRDefault="00000000">
      <w:pPr>
        <w:spacing w:before="240" w:after="240"/>
        <w:jc w:val="both"/>
        <w:rPr>
          <w:rFonts w:ascii="Tahoma" w:eastAsia="Tahoma" w:hAnsi="Tahoma" w:cs="Tahoma"/>
          <w:sz w:val="20"/>
          <w:szCs w:val="20"/>
        </w:rPr>
      </w:pPr>
      <w:r>
        <w:rPr>
          <w:rFonts w:ascii="Tahoma" w:eastAsia="Tahoma" w:hAnsi="Tahoma" w:cs="Tahoma"/>
          <w:sz w:val="20"/>
          <w:szCs w:val="20"/>
        </w:rPr>
        <w:t>This collaboration will take place over two years and is part of a broader commitment by both organizations to uplift education standards in Indonesia.</w:t>
      </w:r>
    </w:p>
    <w:p w14:paraId="06F10717" w14:textId="77777777" w:rsidR="00CB5D79" w:rsidRDefault="00000000">
      <w:pPr>
        <w:spacing w:before="240" w:after="240"/>
        <w:jc w:val="both"/>
        <w:rPr>
          <w:rFonts w:ascii="Tahoma" w:eastAsia="Tahoma" w:hAnsi="Tahoma" w:cs="Tahoma"/>
          <w:sz w:val="20"/>
          <w:szCs w:val="20"/>
        </w:rPr>
      </w:pPr>
      <w:r>
        <w:rPr>
          <w:rFonts w:ascii="Tahoma" w:eastAsia="Tahoma" w:hAnsi="Tahoma" w:cs="Tahoma"/>
          <w:sz w:val="20"/>
          <w:szCs w:val="20"/>
        </w:rPr>
        <w:t>“We are excited to work together with STiR Education in expanding this program to Garut Regency,” said Dian A. Purbasari, Director of Bakti Barito Foundation. “Our shared vision is to empower teachers and provide them with the tools and support they need to succeed, which will ultimately benefit students and communities.”</w:t>
      </w:r>
    </w:p>
    <w:p w14:paraId="67A9A909" w14:textId="77777777" w:rsidR="00CB5D79" w:rsidRDefault="00000000">
      <w:pPr>
        <w:spacing w:before="240" w:after="240"/>
        <w:jc w:val="both"/>
        <w:rPr>
          <w:rFonts w:ascii="Tahoma" w:eastAsia="Tahoma" w:hAnsi="Tahoma" w:cs="Tahoma"/>
          <w:sz w:val="20"/>
          <w:szCs w:val="20"/>
        </w:rPr>
      </w:pPr>
      <w:r>
        <w:rPr>
          <w:rFonts w:ascii="Tahoma" w:eastAsia="Tahoma" w:hAnsi="Tahoma" w:cs="Tahoma"/>
          <w:sz w:val="20"/>
          <w:szCs w:val="20"/>
        </w:rPr>
        <w:t>Yoni Nurdiansyah, Executive Director of Bakti Barito-STiR Programme Indonesia, added, “This partnership reflects our commitment to igniting intrinsic motivation of teachers, and we look forward to making a meaningful impact on the educational landscape in Garut.”</w:t>
      </w:r>
    </w:p>
    <w:p w14:paraId="72C6BA7F" w14:textId="77777777" w:rsidR="00CB5D79" w:rsidRDefault="00000000">
      <w:pPr>
        <w:shd w:val="clear" w:color="auto" w:fill="FFFFFF"/>
        <w:rPr>
          <w:rFonts w:ascii="Tahoma" w:eastAsia="Tahoma" w:hAnsi="Tahoma" w:cs="Tahoma"/>
          <w:b/>
          <w:sz w:val="20"/>
          <w:szCs w:val="20"/>
        </w:rPr>
      </w:pPr>
      <w:r>
        <w:rPr>
          <w:rFonts w:ascii="Tahoma" w:eastAsia="Tahoma" w:hAnsi="Tahoma" w:cs="Tahoma"/>
          <w:b/>
          <w:sz w:val="20"/>
          <w:szCs w:val="20"/>
        </w:rPr>
        <w:t>About STiR Education</w:t>
      </w:r>
    </w:p>
    <w:p w14:paraId="4CEDA07C" w14:textId="77777777" w:rsidR="00CB5D79" w:rsidRDefault="00CB5D79">
      <w:pPr>
        <w:shd w:val="clear" w:color="auto" w:fill="FFFFFF"/>
        <w:rPr>
          <w:rFonts w:ascii="Tahoma" w:eastAsia="Tahoma" w:hAnsi="Tahoma" w:cs="Tahoma"/>
          <w:sz w:val="20"/>
          <w:szCs w:val="20"/>
        </w:rPr>
      </w:pPr>
    </w:p>
    <w:p w14:paraId="533282BF" w14:textId="77777777" w:rsidR="00CB5D79" w:rsidRDefault="00000000">
      <w:pPr>
        <w:shd w:val="clear" w:color="auto" w:fill="FFFFFF"/>
        <w:jc w:val="both"/>
        <w:rPr>
          <w:rFonts w:ascii="Tahoma" w:eastAsia="Tahoma" w:hAnsi="Tahoma" w:cs="Tahoma"/>
          <w:b/>
          <w:sz w:val="18"/>
          <w:szCs w:val="18"/>
        </w:rPr>
      </w:pPr>
      <w:r>
        <w:rPr>
          <w:rFonts w:ascii="Tahoma" w:eastAsia="Tahoma" w:hAnsi="Tahoma" w:cs="Tahoma"/>
          <w:sz w:val="20"/>
          <w:szCs w:val="20"/>
        </w:rPr>
        <w:t>STiR Education is an international NGO that supports education systems in reigniting intrinsic motivation, ensuring that every child, teacher, and official is motivated to learn and improve. At a practical level, this means we assist governments in rekindling intrinsic motivation among teachers and local officials through teacher networks. Our vision is a world where teachers love teaching, and children love learning. We have been working in Indonesia since 2022 and currently reach 14,749 teachers and 212,957 students across five districts.</w:t>
      </w:r>
    </w:p>
    <w:p w14:paraId="53CEC116" w14:textId="77777777" w:rsidR="00CB5D79" w:rsidRDefault="00CB5D79">
      <w:pPr>
        <w:rPr>
          <w:rFonts w:ascii="Tahoma" w:eastAsia="Tahoma" w:hAnsi="Tahoma" w:cs="Tahoma"/>
          <w:sz w:val="20"/>
          <w:szCs w:val="20"/>
        </w:rPr>
      </w:pPr>
    </w:p>
    <w:p w14:paraId="3DD251D1" w14:textId="77777777" w:rsidR="00CB5D79" w:rsidRDefault="00000000">
      <w:pPr>
        <w:jc w:val="both"/>
        <w:rPr>
          <w:rFonts w:ascii="Tahoma" w:eastAsia="Tahoma" w:hAnsi="Tahoma" w:cs="Tahoma"/>
          <w:b/>
          <w:sz w:val="20"/>
          <w:szCs w:val="20"/>
        </w:rPr>
      </w:pPr>
      <w:r>
        <w:rPr>
          <w:rFonts w:ascii="Tahoma" w:eastAsia="Tahoma" w:hAnsi="Tahoma" w:cs="Tahoma"/>
          <w:b/>
          <w:sz w:val="20"/>
          <w:szCs w:val="20"/>
        </w:rPr>
        <w:t>About Bakti Barito Foundation</w:t>
      </w:r>
    </w:p>
    <w:p w14:paraId="48999D2F" w14:textId="77777777" w:rsidR="00CB5D79" w:rsidRDefault="00CB5D79">
      <w:pPr>
        <w:rPr>
          <w:rFonts w:ascii="Tahoma" w:eastAsia="Tahoma" w:hAnsi="Tahoma" w:cs="Tahoma"/>
          <w:sz w:val="20"/>
          <w:szCs w:val="20"/>
        </w:rPr>
      </w:pPr>
    </w:p>
    <w:p w14:paraId="4830013F" w14:textId="77777777" w:rsidR="00CB5D79" w:rsidRDefault="00000000">
      <w:pPr>
        <w:jc w:val="both"/>
        <w:rPr>
          <w:rFonts w:ascii="Tahoma" w:eastAsia="Tahoma" w:hAnsi="Tahoma" w:cs="Tahoma"/>
          <w:sz w:val="20"/>
          <w:szCs w:val="20"/>
          <w:highlight w:val="white"/>
        </w:rPr>
      </w:pPr>
      <w:r>
        <w:rPr>
          <w:rFonts w:ascii="Tahoma" w:eastAsia="Tahoma" w:hAnsi="Tahoma" w:cs="Tahoma"/>
          <w:sz w:val="20"/>
          <w:szCs w:val="20"/>
          <w:highlight w:val="white"/>
        </w:rPr>
        <w:t xml:space="preserve">Established in 2011, Bakti Barito Foundation is the philanthropic arm of Barito Pacific Group, an integrated energy company with diversified entities such as Chandra Asri Group, Barito Renewables (a sub-holding company for Star Energy Geothermal), Griya Idola, Petrindo, Petrosea and more. </w:t>
      </w:r>
    </w:p>
    <w:p w14:paraId="74AC9A50" w14:textId="77777777" w:rsidR="00CB5D79" w:rsidRDefault="00CB5D79">
      <w:pPr>
        <w:jc w:val="both"/>
        <w:rPr>
          <w:rFonts w:ascii="Tahoma" w:eastAsia="Tahoma" w:hAnsi="Tahoma" w:cs="Tahoma"/>
          <w:sz w:val="20"/>
          <w:szCs w:val="20"/>
          <w:highlight w:val="white"/>
        </w:rPr>
      </w:pPr>
    </w:p>
    <w:p w14:paraId="1CA8D365" w14:textId="77777777" w:rsidR="00CB5D79" w:rsidRDefault="00000000">
      <w:pPr>
        <w:jc w:val="both"/>
        <w:rPr>
          <w:rFonts w:ascii="Tahoma" w:eastAsia="Tahoma" w:hAnsi="Tahoma" w:cs="Tahoma"/>
          <w:sz w:val="20"/>
          <w:szCs w:val="20"/>
          <w:highlight w:val="white"/>
        </w:rPr>
      </w:pPr>
      <w:r>
        <w:rPr>
          <w:rFonts w:ascii="Tahoma" w:eastAsia="Tahoma" w:hAnsi="Tahoma" w:cs="Tahoma"/>
          <w:sz w:val="20"/>
          <w:szCs w:val="20"/>
          <w:highlight w:val="white"/>
        </w:rPr>
        <w:t xml:space="preserve">Guided by the enduring commitment of our founders, Prajogo Pangestu and his wife Harlina Tjandinegara, the foundation is dedicated to addressing Indonesia's environmental and educational challenges through collaborative initiatives with our partners and the communities we serve. For more information, please visit </w:t>
      </w:r>
      <w:hyperlink r:id="rId6">
        <w:r w:rsidR="00CB5D79">
          <w:rPr>
            <w:rFonts w:ascii="Tahoma" w:eastAsia="Tahoma" w:hAnsi="Tahoma" w:cs="Tahoma"/>
            <w:color w:val="1155CC"/>
            <w:sz w:val="20"/>
            <w:szCs w:val="20"/>
            <w:highlight w:val="white"/>
            <w:u w:val="single"/>
          </w:rPr>
          <w:t>baktibarito.com</w:t>
        </w:r>
      </w:hyperlink>
      <w:r>
        <w:rPr>
          <w:rFonts w:ascii="Tahoma" w:eastAsia="Tahoma" w:hAnsi="Tahoma" w:cs="Tahoma"/>
          <w:sz w:val="20"/>
          <w:szCs w:val="20"/>
          <w:highlight w:val="white"/>
        </w:rPr>
        <w:t xml:space="preserve">, or follow us on </w:t>
      </w:r>
      <w:hyperlink r:id="rId7">
        <w:r w:rsidR="00CB5D79">
          <w:rPr>
            <w:rFonts w:ascii="Tahoma" w:eastAsia="Tahoma" w:hAnsi="Tahoma" w:cs="Tahoma"/>
            <w:color w:val="1155CC"/>
            <w:sz w:val="20"/>
            <w:szCs w:val="20"/>
            <w:highlight w:val="white"/>
            <w:u w:val="single"/>
          </w:rPr>
          <w:t>Instagram</w:t>
        </w:r>
      </w:hyperlink>
      <w:r>
        <w:rPr>
          <w:rFonts w:ascii="Tahoma" w:eastAsia="Tahoma" w:hAnsi="Tahoma" w:cs="Tahoma"/>
          <w:sz w:val="20"/>
          <w:szCs w:val="20"/>
          <w:highlight w:val="white"/>
        </w:rPr>
        <w:t xml:space="preserve">, </w:t>
      </w:r>
      <w:hyperlink r:id="rId8">
        <w:r w:rsidR="00CB5D79">
          <w:rPr>
            <w:rFonts w:ascii="Tahoma" w:eastAsia="Tahoma" w:hAnsi="Tahoma" w:cs="Tahoma"/>
            <w:color w:val="1155CC"/>
            <w:sz w:val="20"/>
            <w:szCs w:val="20"/>
            <w:highlight w:val="white"/>
            <w:u w:val="single"/>
          </w:rPr>
          <w:t>LinkedIn</w:t>
        </w:r>
      </w:hyperlink>
      <w:r>
        <w:rPr>
          <w:rFonts w:ascii="Tahoma" w:eastAsia="Tahoma" w:hAnsi="Tahoma" w:cs="Tahoma"/>
          <w:sz w:val="20"/>
          <w:szCs w:val="20"/>
          <w:highlight w:val="white"/>
        </w:rPr>
        <w:t xml:space="preserve">, </w:t>
      </w:r>
      <w:hyperlink r:id="rId9">
        <w:r w:rsidR="00CB5D79">
          <w:rPr>
            <w:rFonts w:ascii="Tahoma" w:eastAsia="Tahoma" w:hAnsi="Tahoma" w:cs="Tahoma"/>
            <w:color w:val="1155CC"/>
            <w:sz w:val="20"/>
            <w:szCs w:val="20"/>
            <w:highlight w:val="white"/>
            <w:u w:val="single"/>
          </w:rPr>
          <w:t>Facebook</w:t>
        </w:r>
      </w:hyperlink>
      <w:r>
        <w:rPr>
          <w:rFonts w:ascii="Tahoma" w:eastAsia="Tahoma" w:hAnsi="Tahoma" w:cs="Tahoma"/>
          <w:sz w:val="20"/>
          <w:szCs w:val="20"/>
          <w:highlight w:val="white"/>
        </w:rPr>
        <w:t xml:space="preserve">, </w:t>
      </w:r>
      <w:hyperlink r:id="rId10">
        <w:r w:rsidR="00CB5D79">
          <w:rPr>
            <w:rFonts w:ascii="Tahoma" w:eastAsia="Tahoma" w:hAnsi="Tahoma" w:cs="Tahoma"/>
            <w:color w:val="1155CC"/>
            <w:sz w:val="20"/>
            <w:szCs w:val="20"/>
            <w:highlight w:val="white"/>
            <w:u w:val="single"/>
          </w:rPr>
          <w:t>YouTube</w:t>
        </w:r>
      </w:hyperlink>
      <w:r>
        <w:rPr>
          <w:rFonts w:ascii="Tahoma" w:eastAsia="Tahoma" w:hAnsi="Tahoma" w:cs="Tahoma"/>
          <w:sz w:val="20"/>
          <w:szCs w:val="20"/>
          <w:highlight w:val="white"/>
        </w:rPr>
        <w:t xml:space="preserve">, and </w:t>
      </w:r>
      <w:hyperlink r:id="rId11">
        <w:r w:rsidR="00CB5D79">
          <w:rPr>
            <w:rFonts w:ascii="Tahoma" w:eastAsia="Tahoma" w:hAnsi="Tahoma" w:cs="Tahoma"/>
            <w:color w:val="1155CC"/>
            <w:sz w:val="20"/>
            <w:szCs w:val="20"/>
            <w:highlight w:val="white"/>
            <w:u w:val="single"/>
          </w:rPr>
          <w:t>X</w:t>
        </w:r>
      </w:hyperlink>
      <w:r>
        <w:rPr>
          <w:rFonts w:ascii="Tahoma" w:eastAsia="Tahoma" w:hAnsi="Tahoma" w:cs="Tahoma"/>
          <w:sz w:val="20"/>
          <w:szCs w:val="20"/>
          <w:highlight w:val="white"/>
        </w:rPr>
        <w:t>.</w:t>
      </w:r>
    </w:p>
    <w:p w14:paraId="13C28590" w14:textId="77777777" w:rsidR="00CB5D79" w:rsidRDefault="00CB5D79">
      <w:pPr>
        <w:jc w:val="both"/>
        <w:rPr>
          <w:rFonts w:ascii="Tahoma" w:eastAsia="Tahoma" w:hAnsi="Tahoma" w:cs="Tahoma"/>
          <w:sz w:val="20"/>
          <w:szCs w:val="20"/>
          <w:highlight w:val="white"/>
        </w:rPr>
      </w:pPr>
    </w:p>
    <w:p w14:paraId="288A9DCF" w14:textId="77777777" w:rsidR="00CB5D79" w:rsidRDefault="00000000">
      <w:pPr>
        <w:rPr>
          <w:rFonts w:ascii="Tahoma" w:eastAsia="Tahoma" w:hAnsi="Tahoma" w:cs="Tahoma"/>
          <w:b/>
          <w:sz w:val="20"/>
          <w:szCs w:val="20"/>
        </w:rPr>
      </w:pPr>
      <w:r>
        <w:rPr>
          <w:rFonts w:ascii="Tahoma" w:eastAsia="Tahoma" w:hAnsi="Tahoma" w:cs="Tahoma"/>
          <w:sz w:val="20"/>
          <w:szCs w:val="20"/>
          <w:highlight w:val="white"/>
        </w:rPr>
        <w:t xml:space="preserve">Media contact: </w:t>
      </w:r>
      <w:hyperlink r:id="rId12">
        <w:r w:rsidR="00CB5D79">
          <w:rPr>
            <w:rFonts w:ascii="Tahoma" w:eastAsia="Tahoma" w:hAnsi="Tahoma" w:cs="Tahoma"/>
            <w:color w:val="1155CC"/>
            <w:sz w:val="20"/>
            <w:szCs w:val="20"/>
            <w:highlight w:val="white"/>
            <w:u w:val="single"/>
          </w:rPr>
          <w:t>info@baktibarito.com</w:t>
        </w:r>
      </w:hyperlink>
    </w:p>
    <w:p w14:paraId="68D4E663" w14:textId="77777777" w:rsidR="00CB5D79" w:rsidRDefault="00CB5D79">
      <w:pPr>
        <w:rPr>
          <w:rFonts w:ascii="Tahoma" w:eastAsia="Tahoma" w:hAnsi="Tahoma" w:cs="Tahoma"/>
          <w:sz w:val="20"/>
          <w:szCs w:val="20"/>
        </w:rPr>
      </w:pPr>
    </w:p>
    <w:p w14:paraId="4A975C26" w14:textId="77777777" w:rsidR="00CB5D79" w:rsidRDefault="00000000">
      <w:pPr>
        <w:rPr>
          <w:rFonts w:ascii="Tahoma" w:eastAsia="Tahoma" w:hAnsi="Tahoma" w:cs="Tahoma"/>
          <w:sz w:val="20"/>
          <w:szCs w:val="20"/>
        </w:rPr>
      </w:pPr>
      <w:r>
        <w:rPr>
          <w:rFonts w:ascii="Tahoma" w:eastAsia="Tahoma" w:hAnsi="Tahoma" w:cs="Tahoma"/>
          <w:sz w:val="20"/>
          <w:szCs w:val="20"/>
        </w:rPr>
        <w:t>###</w:t>
      </w:r>
    </w:p>
    <w:p w14:paraId="2BB70522" w14:textId="77777777" w:rsidR="00CB5D79" w:rsidRDefault="00CB5D79">
      <w:pPr>
        <w:rPr>
          <w:rFonts w:ascii="Tahoma" w:eastAsia="Tahoma" w:hAnsi="Tahoma" w:cs="Tahoma"/>
          <w:sz w:val="20"/>
          <w:szCs w:val="20"/>
        </w:rPr>
      </w:pPr>
    </w:p>
    <w:sectPr w:rsidR="00CB5D79">
      <w:headerReference w:type="default" r:id="rId13"/>
      <w:pgSz w:w="12240" w:h="15840"/>
      <w:pgMar w:top="225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5B80D7" w14:textId="77777777" w:rsidR="00C42E34" w:rsidRDefault="00C42E34">
      <w:pPr>
        <w:spacing w:line="240" w:lineRule="auto"/>
      </w:pPr>
      <w:r>
        <w:separator/>
      </w:r>
    </w:p>
  </w:endnote>
  <w:endnote w:type="continuationSeparator" w:id="0">
    <w:p w14:paraId="3A5C2C6B" w14:textId="77777777" w:rsidR="00C42E34" w:rsidRDefault="00C42E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9AF25AB-BD84-48A7-B29F-B49B7FD5CFE9}"/>
    <w:embedBold r:id="rId2" w:fontKey="{3E160330-CFFF-4ADF-8CC0-071F36D6B5F8}"/>
    <w:embedItalic r:id="rId3" w:fontKey="{0636BFFE-F1B6-40D0-939E-30F3D0E5401B}"/>
  </w:font>
  <w:font w:name="Calibri">
    <w:panose1 w:val="020F0502020204030204"/>
    <w:charset w:val="00"/>
    <w:family w:val="swiss"/>
    <w:pitch w:val="variable"/>
    <w:sig w:usb0="E4002EFF" w:usb1="C200247B" w:usb2="00000009" w:usb3="00000000" w:csb0="000001FF" w:csb1="00000000"/>
    <w:embedRegular r:id="rId4" w:fontKey="{1930A67C-6F0D-4543-BF42-2E533058E11E}"/>
  </w:font>
  <w:font w:name="Cambria">
    <w:panose1 w:val="02040503050406030204"/>
    <w:charset w:val="00"/>
    <w:family w:val="roman"/>
    <w:pitch w:val="variable"/>
    <w:sig w:usb0="E00006FF" w:usb1="420024FF" w:usb2="02000000" w:usb3="00000000" w:csb0="0000019F" w:csb1="00000000"/>
    <w:embedRegular r:id="rId5" w:fontKey="{CA2061A4-B18D-4C70-B687-8D60AB9C587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5E4B58" w14:textId="77777777" w:rsidR="00C42E34" w:rsidRDefault="00C42E34">
      <w:pPr>
        <w:spacing w:line="240" w:lineRule="auto"/>
      </w:pPr>
      <w:r>
        <w:separator/>
      </w:r>
    </w:p>
  </w:footnote>
  <w:footnote w:type="continuationSeparator" w:id="0">
    <w:p w14:paraId="118D2851" w14:textId="77777777" w:rsidR="00C42E34" w:rsidRDefault="00C42E3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F27006" w14:textId="77777777" w:rsidR="00CB5D79" w:rsidRDefault="00000000">
    <w:r>
      <w:rPr>
        <w:noProof/>
      </w:rPr>
      <w:drawing>
        <wp:anchor distT="114300" distB="114300" distL="114300" distR="114300" simplePos="0" relativeHeight="251658240" behindDoc="0" locked="0" layoutInCell="1" hidden="0" allowOverlap="1" wp14:anchorId="409E55EE" wp14:editId="1553733D">
          <wp:simplePos x="0" y="0"/>
          <wp:positionH relativeFrom="column">
            <wp:posOffset>4419600</wp:posOffset>
          </wp:positionH>
          <wp:positionV relativeFrom="paragraph">
            <wp:posOffset>57151</wp:posOffset>
          </wp:positionV>
          <wp:extent cx="1571157" cy="614363"/>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71157" cy="614363"/>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3D78B497" wp14:editId="5AB4DEFE">
          <wp:simplePos x="0" y="0"/>
          <wp:positionH relativeFrom="column">
            <wp:posOffset>1</wp:posOffset>
          </wp:positionH>
          <wp:positionV relativeFrom="paragraph">
            <wp:posOffset>204788</wp:posOffset>
          </wp:positionV>
          <wp:extent cx="1004888" cy="527154"/>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004888" cy="527154"/>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5D79"/>
    <w:rsid w:val="00534A3B"/>
    <w:rsid w:val="009170B0"/>
    <w:rsid w:val="00B17709"/>
    <w:rsid w:val="00C42E34"/>
    <w:rsid w:val="00CB5D79"/>
    <w:rsid w:val="00E95C5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287831"/>
  <w15:docId w15:val="{3736747D-2B3D-439F-B720-20D6ECA56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ID"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linkedin.com/company/baktibarito"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instagram.com/baktibarito/" TargetMode="External"/><Relationship Id="rId12" Type="http://schemas.openxmlformats.org/officeDocument/2006/relationships/hyperlink" Target="mailto:info@baktibarito.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baktibarito.com" TargetMode="External"/><Relationship Id="rId11" Type="http://schemas.openxmlformats.org/officeDocument/2006/relationships/hyperlink" Target="https://x.com/baktibarito"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www.youtube.com/@baktibarito/" TargetMode="External"/><Relationship Id="rId4" Type="http://schemas.openxmlformats.org/officeDocument/2006/relationships/footnotes" Target="footnotes.xml"/><Relationship Id="rId9" Type="http://schemas.openxmlformats.org/officeDocument/2006/relationships/hyperlink" Target="https://www.facebook.com/yayasanbaktibarito"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576</Words>
  <Characters>3286</Characters>
  <Application>Microsoft Office Word</Application>
  <DocSecurity>0</DocSecurity>
  <Lines>27</Lines>
  <Paragraphs>7</Paragraphs>
  <ScaleCrop>false</ScaleCrop>
  <Company/>
  <LinksUpToDate>false</LinksUpToDate>
  <CharactersWithSpaces>3855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Angelin Cornelia Sumendap</dc:creator>
  <cp:lastModifiedBy>Angelin Cornelia Sumendap</cp:lastModifiedBy>
  <cp:revision>3</cp:revision>
  <dcterms:created xsi:type="dcterms:W3CDTF">2024-10-18T06:35:00Z</dcterms:created>
  <dcterms:modified xsi:type="dcterms:W3CDTF">2024-10-18T06:38:00Z</dcterms:modified>
</cp:coreProperties>
</file>